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E4" w:rsidRPr="00CD17E4" w:rsidRDefault="00CD17E4" w:rsidP="00CD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D17E4">
        <w:rPr>
          <w:rFonts w:ascii="Times New Roman" w:hAnsi="Times New Roman" w:cs="Times New Roman"/>
          <w:b/>
          <w:color w:val="0070C0"/>
          <w:sz w:val="36"/>
          <w:szCs w:val="36"/>
        </w:rPr>
        <w:t>Участники специальной военной операции и члены их семей освобождаютс</w:t>
      </w:r>
      <w:r w:rsidRPr="00CD17E4">
        <w:rPr>
          <w:rFonts w:ascii="Times New Roman" w:hAnsi="Times New Roman" w:cs="Times New Roman"/>
          <w:b/>
          <w:color w:val="0070C0"/>
          <w:sz w:val="36"/>
          <w:szCs w:val="36"/>
        </w:rPr>
        <w:t>я от уплаты налога на имущество</w:t>
      </w:r>
      <w:r w:rsidRPr="00CD17E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CD17E4" w:rsidRDefault="00CD17E4" w:rsidP="00CD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</w:p>
    <w:p w:rsidR="00CD17E4" w:rsidRPr="00CD17E4" w:rsidRDefault="00CD17E4" w:rsidP="00CD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r w:rsidRPr="00CD17E4">
        <w:rPr>
          <w:rFonts w:ascii="Times New Roman" w:hAnsi="Times New Roman" w:cs="Times New Roman"/>
          <w:color w:val="37605E"/>
          <w:sz w:val="26"/>
          <w:szCs w:val="26"/>
        </w:rPr>
        <w:t xml:space="preserve">Налоговая льгота распространяется </w:t>
      </w:r>
      <w:proofErr w:type="gramStart"/>
      <w:r w:rsidRPr="00CD17E4">
        <w:rPr>
          <w:rFonts w:ascii="Times New Roman" w:hAnsi="Times New Roman" w:cs="Times New Roman"/>
          <w:color w:val="37605E"/>
          <w:sz w:val="26"/>
          <w:szCs w:val="26"/>
        </w:rPr>
        <w:t>на</w:t>
      </w:r>
      <w:proofErr w:type="gramEnd"/>
      <w:r w:rsidRPr="00CD17E4">
        <w:rPr>
          <w:rFonts w:ascii="Times New Roman" w:hAnsi="Times New Roman" w:cs="Times New Roman"/>
          <w:color w:val="37605E"/>
          <w:sz w:val="26"/>
          <w:szCs w:val="26"/>
        </w:rPr>
        <w:t>:</w:t>
      </w:r>
    </w:p>
    <w:p w:rsidR="00CD17E4" w:rsidRPr="00CD17E4" w:rsidRDefault="00CD17E4" w:rsidP="00CD17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r>
        <w:rPr>
          <w:rFonts w:ascii="Times New Roman" w:hAnsi="Times New Roman" w:cs="Times New Roman"/>
          <w:color w:val="37605E"/>
          <w:sz w:val="26"/>
          <w:szCs w:val="26"/>
        </w:rPr>
        <w:t xml:space="preserve">- </w:t>
      </w:r>
      <w:r w:rsidRPr="00CD17E4">
        <w:rPr>
          <w:rFonts w:ascii="Times New Roman" w:hAnsi="Times New Roman" w:cs="Times New Roman"/>
          <w:color w:val="37605E"/>
          <w:sz w:val="26"/>
          <w:szCs w:val="26"/>
        </w:rPr>
        <w:t>военнослужащих, а также граждан, призванных на военную службу по мобилизации;</w:t>
      </w:r>
    </w:p>
    <w:p w:rsidR="00CD17E4" w:rsidRPr="00CD17E4" w:rsidRDefault="00CD17E4" w:rsidP="00CD17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r>
        <w:rPr>
          <w:rFonts w:ascii="Times New Roman" w:hAnsi="Times New Roman" w:cs="Times New Roman"/>
          <w:color w:val="37605E"/>
          <w:sz w:val="26"/>
          <w:szCs w:val="26"/>
        </w:rPr>
        <w:t xml:space="preserve">- </w:t>
      </w:r>
      <w:r w:rsidRPr="00CD17E4">
        <w:rPr>
          <w:rFonts w:ascii="Times New Roman" w:hAnsi="Times New Roman" w:cs="Times New Roman"/>
          <w:color w:val="37605E"/>
          <w:sz w:val="26"/>
          <w:szCs w:val="26"/>
        </w:rPr>
        <w:t>сотрудников органов внутренних дел РФ, проходящих службу в войсках национальной гвардии;</w:t>
      </w:r>
    </w:p>
    <w:p w:rsidR="00CD17E4" w:rsidRPr="00CD17E4" w:rsidRDefault="00CD17E4" w:rsidP="00CD17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r>
        <w:rPr>
          <w:rFonts w:ascii="Times New Roman" w:hAnsi="Times New Roman" w:cs="Times New Roman"/>
          <w:color w:val="37605E"/>
          <w:sz w:val="26"/>
          <w:szCs w:val="26"/>
        </w:rPr>
        <w:t xml:space="preserve">- </w:t>
      </w:r>
      <w:r w:rsidRPr="00CD17E4">
        <w:rPr>
          <w:rFonts w:ascii="Times New Roman" w:hAnsi="Times New Roman" w:cs="Times New Roman"/>
          <w:color w:val="37605E"/>
          <w:sz w:val="26"/>
          <w:szCs w:val="26"/>
        </w:rPr>
        <w:t>граждан, заключивших контракт о пребывании в добровольческом формировании с организациями, содействующими выполнению задач, возложенных на Вооруженные Силы РФ;</w:t>
      </w:r>
    </w:p>
    <w:p w:rsidR="00CD17E4" w:rsidRPr="00CD17E4" w:rsidRDefault="00CD17E4" w:rsidP="00CD17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r>
        <w:rPr>
          <w:rFonts w:ascii="Times New Roman" w:hAnsi="Times New Roman" w:cs="Times New Roman"/>
          <w:color w:val="37605E"/>
          <w:sz w:val="26"/>
          <w:szCs w:val="26"/>
        </w:rPr>
        <w:t xml:space="preserve">- </w:t>
      </w:r>
      <w:r w:rsidRPr="00CD17E4">
        <w:rPr>
          <w:rFonts w:ascii="Times New Roman" w:hAnsi="Times New Roman" w:cs="Times New Roman"/>
          <w:color w:val="37605E"/>
          <w:sz w:val="26"/>
          <w:szCs w:val="26"/>
        </w:rPr>
        <w:t>определенный круг лиц, выполняющих (выполнявших) задачи на территории Украины, Донецкой и Луганской Народных Республик, Запорожской и Херсонской областей в период проведения СВО. Это сотрудники СКР, федеральной противопожарной службы, уголовно-исполнительной системы РФ, органов принудительного исполнения РФ, органов внутренних дел РФ, прокурорские работники;</w:t>
      </w:r>
    </w:p>
    <w:p w:rsidR="00CD17E4" w:rsidRPr="00CD17E4" w:rsidRDefault="00CD17E4" w:rsidP="00CD17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r>
        <w:rPr>
          <w:rFonts w:ascii="Times New Roman" w:hAnsi="Times New Roman" w:cs="Times New Roman"/>
          <w:color w:val="37605E"/>
          <w:sz w:val="26"/>
          <w:szCs w:val="26"/>
        </w:rPr>
        <w:t xml:space="preserve">- </w:t>
      </w:r>
      <w:r w:rsidRPr="00CD17E4">
        <w:rPr>
          <w:rFonts w:ascii="Times New Roman" w:hAnsi="Times New Roman" w:cs="Times New Roman"/>
          <w:color w:val="37605E"/>
          <w:sz w:val="26"/>
          <w:szCs w:val="26"/>
        </w:rPr>
        <w:t>лиц, проходящих службу в войсках национальной гвардии РФ, выполняющих (выполнявших) задачи по содействию органам ФСБ России на участках, примыкающих к районам проведения СВО;</w:t>
      </w:r>
    </w:p>
    <w:p w:rsidR="00CD17E4" w:rsidRPr="00CD17E4" w:rsidRDefault="00CD17E4" w:rsidP="00CD17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r>
        <w:rPr>
          <w:rFonts w:ascii="Times New Roman" w:hAnsi="Times New Roman" w:cs="Times New Roman"/>
          <w:color w:val="37605E"/>
          <w:sz w:val="26"/>
          <w:szCs w:val="26"/>
        </w:rPr>
        <w:t xml:space="preserve">- </w:t>
      </w:r>
      <w:r w:rsidRPr="00CD17E4">
        <w:rPr>
          <w:rFonts w:ascii="Times New Roman" w:hAnsi="Times New Roman" w:cs="Times New Roman"/>
          <w:color w:val="37605E"/>
          <w:sz w:val="26"/>
          <w:szCs w:val="26"/>
        </w:rPr>
        <w:t>членов семей вышеперечисленных лиц.</w:t>
      </w:r>
    </w:p>
    <w:p w:rsidR="00CD17E4" w:rsidRPr="00CD17E4" w:rsidRDefault="00CD17E4" w:rsidP="00CD17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r w:rsidRPr="00CD17E4">
        <w:rPr>
          <w:rFonts w:ascii="Times New Roman" w:hAnsi="Times New Roman" w:cs="Times New Roman"/>
          <w:color w:val="37605E"/>
          <w:sz w:val="26"/>
          <w:szCs w:val="26"/>
        </w:rPr>
        <w:t>Для применения льготы периодом участия в СВО признается календарный год, в течение которого лицо было привлечено к участию в СВО, независимо от срока такого участия в течение этого года.</w:t>
      </w:r>
    </w:p>
    <w:p w:rsidR="00CD17E4" w:rsidRPr="00CD17E4" w:rsidRDefault="00CD17E4" w:rsidP="00CD17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proofErr w:type="spellStart"/>
      <w:r w:rsidRPr="00CD17E4">
        <w:rPr>
          <w:rFonts w:ascii="Times New Roman" w:hAnsi="Times New Roman" w:cs="Times New Roman"/>
          <w:color w:val="37605E"/>
          <w:sz w:val="26"/>
          <w:szCs w:val="26"/>
        </w:rPr>
        <w:t>Беззаявительный</w:t>
      </w:r>
      <w:proofErr w:type="spellEnd"/>
      <w:r w:rsidRPr="00CD17E4">
        <w:rPr>
          <w:rFonts w:ascii="Times New Roman" w:hAnsi="Times New Roman" w:cs="Times New Roman"/>
          <w:color w:val="37605E"/>
          <w:sz w:val="26"/>
          <w:szCs w:val="26"/>
        </w:rPr>
        <w:t xml:space="preserve"> порядок льготы применяется на основании сведений, полученных от уполномоченных органов. Также налогоплательщик может представить в налоговый орган заявление по форме, утвержденной </w:t>
      </w:r>
      <w:hyperlink r:id="rId5" w:history="1">
        <w:r w:rsidRPr="00CD17E4">
          <w:rPr>
            <w:rFonts w:ascii="Times New Roman" w:hAnsi="Times New Roman" w:cs="Times New Roman"/>
            <w:color w:val="0060A0"/>
            <w:sz w:val="26"/>
            <w:szCs w:val="26"/>
          </w:rPr>
          <w:t>приказом ФНС России от 14.11.2017 № ММВ-7-21/897@</w:t>
        </w:r>
      </w:hyperlink>
      <w:r w:rsidRPr="00CD17E4">
        <w:rPr>
          <w:rFonts w:ascii="Times New Roman" w:hAnsi="Times New Roman" w:cs="Times New Roman"/>
          <w:color w:val="37605E"/>
          <w:sz w:val="26"/>
          <w:szCs w:val="26"/>
        </w:rPr>
        <w:t>, любым способом: через </w:t>
      </w:r>
      <w:hyperlink r:id="rId6" w:history="1">
        <w:r w:rsidRPr="00CD17E4">
          <w:rPr>
            <w:rFonts w:ascii="Times New Roman" w:hAnsi="Times New Roman" w:cs="Times New Roman"/>
            <w:color w:val="0060A0"/>
            <w:sz w:val="26"/>
            <w:szCs w:val="26"/>
          </w:rPr>
          <w:t>"Личный кабинет налогоплательщика"</w:t>
        </w:r>
      </w:hyperlink>
      <w:r w:rsidRPr="00CD17E4">
        <w:rPr>
          <w:rFonts w:ascii="Times New Roman" w:hAnsi="Times New Roman" w:cs="Times New Roman"/>
          <w:color w:val="37605E"/>
          <w:sz w:val="26"/>
          <w:szCs w:val="26"/>
        </w:rPr>
        <w:t> на сайте ФНС России, МФЦ, по почте, лично.</w:t>
      </w:r>
    </w:p>
    <w:p w:rsidR="00CD17E4" w:rsidRPr="00CD17E4" w:rsidRDefault="00CD17E4" w:rsidP="00CD17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r w:rsidRPr="00CD17E4">
        <w:rPr>
          <w:rFonts w:ascii="Times New Roman" w:hAnsi="Times New Roman" w:cs="Times New Roman"/>
          <w:color w:val="37605E"/>
          <w:sz w:val="26"/>
          <w:szCs w:val="26"/>
        </w:rPr>
        <w:t xml:space="preserve">Налоговая льгота предоставляется в отношении </w:t>
      </w:r>
      <w:proofErr w:type="gramStart"/>
      <w:r w:rsidRPr="00CD17E4">
        <w:rPr>
          <w:rFonts w:ascii="Times New Roman" w:hAnsi="Times New Roman" w:cs="Times New Roman"/>
          <w:color w:val="37605E"/>
          <w:sz w:val="26"/>
          <w:szCs w:val="26"/>
        </w:rPr>
        <w:t>объекта налогообложения, не используемого в предпринимательской деятельности и применяется</w:t>
      </w:r>
      <w:proofErr w:type="gramEnd"/>
      <w:r w:rsidRPr="00CD17E4">
        <w:rPr>
          <w:rFonts w:ascii="Times New Roman" w:hAnsi="Times New Roman" w:cs="Times New Roman"/>
          <w:color w:val="37605E"/>
          <w:sz w:val="26"/>
          <w:szCs w:val="26"/>
        </w:rPr>
        <w:t xml:space="preserve"> в отношении только одного объекта налогообложения каждого вида: квартиры, части квартиры или комнаты; жилого дома или части жилого дома; помещения или сооружения; </w:t>
      </w:r>
      <w:proofErr w:type="spellStart"/>
      <w:r w:rsidRPr="00CD17E4">
        <w:rPr>
          <w:rFonts w:ascii="Times New Roman" w:hAnsi="Times New Roman" w:cs="Times New Roman"/>
          <w:color w:val="37605E"/>
          <w:sz w:val="26"/>
          <w:szCs w:val="26"/>
        </w:rPr>
        <w:t>хозпостройки</w:t>
      </w:r>
      <w:proofErr w:type="spellEnd"/>
      <w:r w:rsidRPr="00CD17E4">
        <w:rPr>
          <w:rFonts w:ascii="Times New Roman" w:hAnsi="Times New Roman" w:cs="Times New Roman"/>
          <w:color w:val="37605E"/>
          <w:sz w:val="26"/>
          <w:szCs w:val="26"/>
        </w:rPr>
        <w:t xml:space="preserve">, гаража или </w:t>
      </w:r>
      <w:proofErr w:type="spellStart"/>
      <w:r w:rsidRPr="00CD17E4">
        <w:rPr>
          <w:rFonts w:ascii="Times New Roman" w:hAnsi="Times New Roman" w:cs="Times New Roman"/>
          <w:color w:val="37605E"/>
          <w:sz w:val="26"/>
          <w:szCs w:val="26"/>
        </w:rPr>
        <w:t>машино</w:t>
      </w:r>
      <w:proofErr w:type="spellEnd"/>
      <w:r w:rsidRPr="00CD17E4">
        <w:rPr>
          <w:rFonts w:ascii="Times New Roman" w:hAnsi="Times New Roman" w:cs="Times New Roman"/>
          <w:color w:val="37605E"/>
          <w:sz w:val="26"/>
          <w:szCs w:val="26"/>
        </w:rPr>
        <w:t>-места.</w:t>
      </w:r>
    </w:p>
    <w:p w:rsidR="00CD17E4" w:rsidRPr="00CD17E4" w:rsidRDefault="00CD17E4" w:rsidP="00CD17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7605E"/>
          <w:sz w:val="26"/>
          <w:szCs w:val="26"/>
        </w:rPr>
      </w:pPr>
      <w:r w:rsidRPr="00CD17E4">
        <w:rPr>
          <w:rFonts w:ascii="Times New Roman" w:hAnsi="Times New Roman" w:cs="Times New Roman"/>
          <w:color w:val="37605E"/>
          <w:sz w:val="26"/>
          <w:szCs w:val="26"/>
        </w:rPr>
        <w:t xml:space="preserve">Льгота применяется за налоговые </w:t>
      </w:r>
      <w:proofErr w:type="gramStart"/>
      <w:r w:rsidRPr="00CD17E4">
        <w:rPr>
          <w:rFonts w:ascii="Times New Roman" w:hAnsi="Times New Roman" w:cs="Times New Roman"/>
          <w:color w:val="37605E"/>
          <w:sz w:val="26"/>
          <w:szCs w:val="26"/>
        </w:rPr>
        <w:t>периоды</w:t>
      </w:r>
      <w:proofErr w:type="gramEnd"/>
      <w:r w:rsidRPr="00CD17E4">
        <w:rPr>
          <w:rFonts w:ascii="Times New Roman" w:hAnsi="Times New Roman" w:cs="Times New Roman"/>
          <w:color w:val="37605E"/>
          <w:sz w:val="26"/>
          <w:szCs w:val="26"/>
        </w:rPr>
        <w:t xml:space="preserve"> начиная с 2022 года.</w:t>
      </w:r>
    </w:p>
    <w:p w:rsidR="00691D7E" w:rsidRPr="00CD17E4" w:rsidRDefault="00CD17E4" w:rsidP="00CD17E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D17E4">
        <w:rPr>
          <w:rFonts w:ascii="Times New Roman" w:hAnsi="Times New Roman" w:cs="Times New Roman"/>
          <w:color w:val="37605E"/>
          <w:sz w:val="26"/>
          <w:szCs w:val="26"/>
        </w:rPr>
        <w:t xml:space="preserve">Ознакомиться с полным перечнем налоговых льгот, действующих в конкретном муниципальном образовании </w:t>
      </w:r>
      <w:r>
        <w:rPr>
          <w:rFonts w:ascii="Times New Roman" w:hAnsi="Times New Roman" w:cs="Times New Roman"/>
          <w:color w:val="37605E"/>
          <w:sz w:val="26"/>
          <w:szCs w:val="26"/>
        </w:rPr>
        <w:t>Иркутской</w:t>
      </w:r>
      <w:r w:rsidRPr="00CD17E4">
        <w:rPr>
          <w:rFonts w:ascii="Times New Roman" w:hAnsi="Times New Roman" w:cs="Times New Roman"/>
          <w:color w:val="37605E"/>
          <w:sz w:val="26"/>
          <w:szCs w:val="26"/>
        </w:rPr>
        <w:t xml:space="preserve"> области, можно с помощью сервиса ФНС России </w:t>
      </w:r>
      <w:hyperlink r:id="rId7" w:history="1">
        <w:r w:rsidRPr="00CD17E4">
          <w:rPr>
            <w:rFonts w:ascii="Times New Roman" w:hAnsi="Times New Roman" w:cs="Times New Roman"/>
            <w:color w:val="0060A0"/>
            <w:sz w:val="26"/>
            <w:szCs w:val="26"/>
          </w:rPr>
          <w:t>«Справочная информация о ставках и льготах по имущественным нало</w:t>
        </w:r>
        <w:bookmarkStart w:id="0" w:name="_GoBack"/>
        <w:bookmarkEnd w:id="0"/>
        <w:r w:rsidRPr="00CD17E4">
          <w:rPr>
            <w:rFonts w:ascii="Times New Roman" w:hAnsi="Times New Roman" w:cs="Times New Roman"/>
            <w:color w:val="0060A0"/>
            <w:sz w:val="26"/>
            <w:szCs w:val="26"/>
          </w:rPr>
          <w:t>гам»</w:t>
        </w:r>
      </w:hyperlink>
      <w:r w:rsidRPr="00CD17E4">
        <w:rPr>
          <w:rFonts w:ascii="Times New Roman" w:hAnsi="Times New Roman" w:cs="Times New Roman"/>
          <w:color w:val="37605E"/>
          <w:sz w:val="26"/>
          <w:szCs w:val="26"/>
        </w:rPr>
        <w:t>.</w:t>
      </w:r>
    </w:p>
    <w:sectPr w:rsidR="00691D7E" w:rsidRPr="00CD17E4" w:rsidSect="00CD17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E4"/>
    <w:rsid w:val="00691D7E"/>
    <w:rsid w:val="00C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service/ta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www.nalog.gov.ru/rn77/about_fts/docs/709992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Швардова Т.Н.</dc:creator>
  <cp:lastModifiedBy>Швардова Т.Н.</cp:lastModifiedBy>
  <cp:revision>2</cp:revision>
  <dcterms:created xsi:type="dcterms:W3CDTF">2025-02-14T02:56:00Z</dcterms:created>
  <dcterms:modified xsi:type="dcterms:W3CDTF">2025-02-14T02:56:00Z</dcterms:modified>
</cp:coreProperties>
</file>